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64" w:rsidRPr="008405F1" w:rsidRDefault="00653164" w:rsidP="00653164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8405F1">
        <w:rPr>
          <w:b/>
          <w:sz w:val="28"/>
          <w:szCs w:val="28"/>
        </w:rPr>
        <w:t>D.B.J. COLLEGE, CHIPLUN</w:t>
      </w:r>
    </w:p>
    <w:p w:rsidR="00653164" w:rsidRDefault="00653164" w:rsidP="00653164">
      <w:pPr>
        <w:tabs>
          <w:tab w:val="left" w:pos="7275"/>
        </w:tabs>
        <w:spacing w:line="276" w:lineRule="auto"/>
        <w:ind w:left="360"/>
        <w:jc w:val="center"/>
        <w:rPr>
          <w:rFonts w:cstheme="minorBidi"/>
          <w:b/>
          <w:sz w:val="28"/>
          <w:szCs w:val="25"/>
          <w:lang w:bidi="mr-IN"/>
        </w:rPr>
      </w:pPr>
      <w:r>
        <w:rPr>
          <w:rFonts w:cstheme="minorBidi"/>
          <w:b/>
          <w:sz w:val="28"/>
          <w:szCs w:val="25"/>
          <w:lang w:bidi="mr-IN"/>
        </w:rPr>
        <w:t>Department of Students’ Development,</w:t>
      </w:r>
      <w:r w:rsidRPr="008405F1">
        <w:rPr>
          <w:b/>
          <w:sz w:val="28"/>
          <w:szCs w:val="28"/>
        </w:rPr>
        <w:t xml:space="preserve"> University of Mumbai</w:t>
      </w:r>
      <w:r>
        <w:rPr>
          <w:rFonts w:cstheme="minorBidi" w:hint="cs"/>
          <w:b/>
          <w:sz w:val="28"/>
          <w:szCs w:val="25"/>
          <w:cs/>
          <w:lang w:bidi="mr-IN"/>
        </w:rPr>
        <w:t xml:space="preserve">, </w:t>
      </w:r>
    </w:p>
    <w:p w:rsidR="00653164" w:rsidRDefault="00653164" w:rsidP="00653164">
      <w:pPr>
        <w:tabs>
          <w:tab w:val="left" w:pos="7275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8405F1">
        <w:rPr>
          <w:b/>
          <w:sz w:val="28"/>
          <w:szCs w:val="28"/>
        </w:rPr>
        <w:t xml:space="preserve"> Sponsored,</w:t>
      </w:r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653164" w:rsidRPr="00B113C3" w:rsidRDefault="00653164" w:rsidP="00653164">
      <w:pPr>
        <w:tabs>
          <w:tab w:val="left" w:pos="7275"/>
        </w:tabs>
        <w:spacing w:line="276" w:lineRule="auto"/>
        <w:ind w:left="360"/>
        <w:jc w:val="center"/>
        <w:rPr>
          <w:b/>
          <w:sz w:val="32"/>
          <w:szCs w:val="32"/>
        </w:rPr>
      </w:pPr>
      <w:r w:rsidRPr="00B113C3">
        <w:rPr>
          <w:b/>
          <w:sz w:val="32"/>
          <w:szCs w:val="32"/>
        </w:rPr>
        <w:t>B.C. Book Bank Scheme (For SC/ST/DT/NT Students)</w:t>
      </w:r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jc w:val="center"/>
        <w:rPr>
          <w:rFonts w:cstheme="minorBidi"/>
          <w:b/>
          <w:sz w:val="28"/>
          <w:szCs w:val="25"/>
          <w:u w:val="single"/>
          <w:lang w:bidi="mr-IN"/>
        </w:rPr>
      </w:pPr>
      <w:r w:rsidRPr="008405F1">
        <w:rPr>
          <w:rFonts w:cstheme="minorBidi"/>
          <w:b/>
          <w:sz w:val="28"/>
          <w:szCs w:val="25"/>
          <w:u w:val="single"/>
          <w:lang w:bidi="mr-IN"/>
        </w:rPr>
        <w:t>Report-2022-23</w:t>
      </w:r>
    </w:p>
    <w:p w:rsidR="00653164" w:rsidRPr="008405F1" w:rsidRDefault="00653164" w:rsidP="00653164">
      <w:pPr>
        <w:tabs>
          <w:tab w:val="left" w:pos="7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653164" w:rsidRPr="008405F1" w:rsidRDefault="00653164" w:rsidP="00653164">
      <w:pPr>
        <w:tabs>
          <w:tab w:val="left" w:pos="7275"/>
        </w:tabs>
        <w:spacing w:line="360" w:lineRule="auto"/>
        <w:ind w:left="360"/>
        <w:jc w:val="both"/>
        <w:rPr>
          <w:sz w:val="28"/>
          <w:szCs w:val="28"/>
        </w:rPr>
      </w:pPr>
      <w:r w:rsidRPr="008405F1">
        <w:rPr>
          <w:sz w:val="28"/>
          <w:szCs w:val="28"/>
        </w:rPr>
        <w:t xml:space="preserve">              University of Mumbai under the Department of Students’ Development provides financial assistance to the colleges to purchase books for the benefit of SC/ST/DT/NT students in the book bank scheme. Our college avails this scheme since 1982. Under this scheme, all backward caste students (SC/ST/DT/NT) get their syllabus related books on free of cost for the use of an academic year. After their examinations, they have to return it to the library.  A big number of backward caste students from the above mentioned categories take the privilege of this scheme every year. </w:t>
      </w:r>
    </w:p>
    <w:p w:rsidR="00653164" w:rsidRDefault="00653164" w:rsidP="00653164">
      <w:pPr>
        <w:spacing w:line="360" w:lineRule="auto"/>
        <w:ind w:left="360" w:firstLine="360"/>
        <w:jc w:val="both"/>
        <w:rPr>
          <w:sz w:val="28"/>
          <w:szCs w:val="28"/>
        </w:rPr>
      </w:pPr>
      <w:r w:rsidRPr="008405F1">
        <w:rPr>
          <w:sz w:val="28"/>
          <w:szCs w:val="28"/>
        </w:rPr>
        <w:t xml:space="preserve">      </w:t>
      </w:r>
    </w:p>
    <w:p w:rsidR="00653164" w:rsidRPr="008405F1" w:rsidRDefault="00653164" w:rsidP="00653164">
      <w:pPr>
        <w:spacing w:line="360" w:lineRule="auto"/>
        <w:ind w:left="360" w:firstLine="360"/>
        <w:jc w:val="both"/>
        <w:rPr>
          <w:sz w:val="28"/>
          <w:szCs w:val="28"/>
        </w:rPr>
      </w:pPr>
      <w:r w:rsidRPr="008405F1">
        <w:rPr>
          <w:sz w:val="28"/>
          <w:szCs w:val="28"/>
        </w:rPr>
        <w:t xml:space="preserve">This year also, our college </w:t>
      </w:r>
      <w:r>
        <w:rPr>
          <w:sz w:val="28"/>
          <w:szCs w:val="28"/>
        </w:rPr>
        <w:t>got a grant from the university</w:t>
      </w:r>
      <w:r w:rsidRPr="008405F1">
        <w:rPr>
          <w:sz w:val="28"/>
          <w:szCs w:val="28"/>
        </w:rPr>
        <w:t xml:space="preserve"> of </w:t>
      </w:r>
      <w:proofErr w:type="spellStart"/>
      <w:r w:rsidRPr="008405F1">
        <w:rPr>
          <w:sz w:val="28"/>
          <w:szCs w:val="28"/>
        </w:rPr>
        <w:t>Rs</w:t>
      </w:r>
      <w:proofErr w:type="spellEnd"/>
      <w:r w:rsidRPr="008405F1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,15,920</w:t>
      </w:r>
      <w:proofErr w:type="gramEnd"/>
      <w:r w:rsidRPr="008405F1">
        <w:rPr>
          <w:sz w:val="28"/>
          <w:szCs w:val="28"/>
        </w:rPr>
        <w:t xml:space="preserve">/- to purchase books for the backward caste students. </w:t>
      </w:r>
      <w:r>
        <w:rPr>
          <w:sz w:val="28"/>
          <w:szCs w:val="28"/>
        </w:rPr>
        <w:t xml:space="preserve"> </w:t>
      </w:r>
      <w:r w:rsidRPr="008405F1">
        <w:rPr>
          <w:sz w:val="28"/>
          <w:szCs w:val="28"/>
        </w:rPr>
        <w:t xml:space="preserve">On </w:t>
      </w:r>
      <w:r>
        <w:rPr>
          <w:sz w:val="28"/>
          <w:szCs w:val="28"/>
        </w:rPr>
        <w:t>11</w:t>
      </w:r>
      <w:r w:rsidRPr="008405F1">
        <w:rPr>
          <w:sz w:val="28"/>
          <w:szCs w:val="28"/>
          <w:vertAlign w:val="superscript"/>
        </w:rPr>
        <w:t>h</w:t>
      </w:r>
      <w:r w:rsidRPr="008405F1">
        <w:rPr>
          <w:sz w:val="28"/>
          <w:szCs w:val="28"/>
        </w:rPr>
        <w:t xml:space="preserve"> July 20</w:t>
      </w:r>
      <w:r>
        <w:rPr>
          <w:sz w:val="28"/>
          <w:szCs w:val="28"/>
        </w:rPr>
        <w:t>22</w:t>
      </w:r>
      <w:r w:rsidRPr="008405F1">
        <w:rPr>
          <w:sz w:val="28"/>
          <w:szCs w:val="28"/>
        </w:rPr>
        <w:t xml:space="preserve">, </w:t>
      </w:r>
      <w:r>
        <w:rPr>
          <w:sz w:val="28"/>
          <w:szCs w:val="28"/>
        </w:rPr>
        <w:t>books distribution program was held</w:t>
      </w:r>
      <w:r w:rsidRPr="008405F1">
        <w:rPr>
          <w:sz w:val="28"/>
          <w:szCs w:val="28"/>
        </w:rPr>
        <w:t xml:space="preserve">, in the </w:t>
      </w:r>
      <w:r>
        <w:rPr>
          <w:sz w:val="28"/>
          <w:szCs w:val="28"/>
        </w:rPr>
        <w:t xml:space="preserve">presence </w:t>
      </w:r>
      <w:r w:rsidRPr="008405F1">
        <w:rPr>
          <w:sz w:val="28"/>
          <w:szCs w:val="28"/>
        </w:rPr>
        <w:t xml:space="preserve">of </w:t>
      </w:r>
      <w:r>
        <w:rPr>
          <w:sz w:val="28"/>
          <w:szCs w:val="28"/>
        </w:rPr>
        <w:t>Dr. G.L. Thakur, the H.O.D, Dept. of Hindi</w:t>
      </w:r>
      <w:r w:rsidRPr="008405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Convener Mr. S.K. </w:t>
      </w:r>
      <w:proofErr w:type="spellStart"/>
      <w:r>
        <w:rPr>
          <w:sz w:val="28"/>
          <w:szCs w:val="28"/>
        </w:rPr>
        <w:t>Namdas</w:t>
      </w:r>
      <w:proofErr w:type="spellEnd"/>
      <w:r>
        <w:rPr>
          <w:sz w:val="28"/>
          <w:szCs w:val="28"/>
        </w:rPr>
        <w:t xml:space="preserve">, Librarian Dr. S.P. </w:t>
      </w:r>
      <w:proofErr w:type="gramStart"/>
      <w:r>
        <w:rPr>
          <w:sz w:val="28"/>
          <w:szCs w:val="28"/>
        </w:rPr>
        <w:t xml:space="preserve">More </w:t>
      </w:r>
      <w:r w:rsidRPr="008405F1">
        <w:rPr>
          <w:sz w:val="28"/>
          <w:szCs w:val="28"/>
        </w:rPr>
        <w:t>and all the committee members.</w:t>
      </w:r>
      <w:proofErr w:type="gramEnd"/>
      <w:r w:rsidRPr="008405F1">
        <w:rPr>
          <w:sz w:val="28"/>
          <w:szCs w:val="28"/>
        </w:rPr>
        <w:t xml:space="preserve">   </w:t>
      </w:r>
    </w:p>
    <w:p w:rsidR="00653164" w:rsidRDefault="00653164" w:rsidP="00653164">
      <w:pPr>
        <w:tabs>
          <w:tab w:val="left" w:pos="7275"/>
        </w:tabs>
        <w:spacing w:line="360" w:lineRule="auto"/>
        <w:ind w:left="360"/>
        <w:jc w:val="both"/>
        <w:rPr>
          <w:sz w:val="28"/>
          <w:szCs w:val="28"/>
        </w:rPr>
      </w:pPr>
      <w:r w:rsidRPr="008405F1">
        <w:rPr>
          <w:sz w:val="28"/>
          <w:szCs w:val="28"/>
        </w:rPr>
        <w:t xml:space="preserve">        </w:t>
      </w:r>
    </w:p>
    <w:p w:rsidR="00653164" w:rsidRDefault="00653164" w:rsidP="00653164">
      <w:pPr>
        <w:tabs>
          <w:tab w:val="left" w:pos="7275"/>
        </w:tabs>
        <w:spacing w:line="360" w:lineRule="auto"/>
        <w:ind w:left="360"/>
        <w:jc w:val="both"/>
        <w:rPr>
          <w:sz w:val="28"/>
          <w:szCs w:val="28"/>
        </w:rPr>
      </w:pPr>
      <w:r w:rsidRPr="008405F1">
        <w:rPr>
          <w:sz w:val="28"/>
          <w:szCs w:val="28"/>
        </w:rPr>
        <w:t>The class wise information regarding the books distribution is as follows-</w:t>
      </w:r>
    </w:p>
    <w:p w:rsidR="00653164" w:rsidRDefault="00653164" w:rsidP="00653164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Ind w:w="1638" w:type="dxa"/>
        <w:tblLayout w:type="fixed"/>
        <w:tblLook w:val="0000" w:firstRow="0" w:lastRow="0" w:firstColumn="0" w:lastColumn="0" w:noHBand="0" w:noVBand="0"/>
      </w:tblPr>
      <w:tblGrid>
        <w:gridCol w:w="1695"/>
        <w:gridCol w:w="959"/>
        <w:gridCol w:w="992"/>
        <w:gridCol w:w="1165"/>
        <w:gridCol w:w="1193"/>
        <w:gridCol w:w="1934"/>
      </w:tblGrid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lastRenderedPageBreak/>
              <w:t xml:space="preserve">         Class</w:t>
            </w:r>
          </w:p>
        </w:tc>
        <w:tc>
          <w:tcPr>
            <w:tcW w:w="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No. of Students benefited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Total books distributed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DT/NT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FYBA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12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47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SYBA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46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TYBA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="Mangal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="Mangal"/>
                <w:color w:val="000000"/>
                <w:sz w:val="32"/>
                <w:szCs w:val="29"/>
                <w:lang w:bidi="mr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="Mangal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="Mangal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="Mangal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="Mangal"/>
                <w:color w:val="000000"/>
                <w:sz w:val="32"/>
                <w:szCs w:val="29"/>
                <w:lang w:bidi="mr-IN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16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FYBCOM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131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SYBCOM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29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129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TYBCOM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29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102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FYBSC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96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SYBSC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93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TYBSC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Default="00653164" w:rsidP="009F5A60">
            <w:pPr>
              <w:snapToGrid w:val="0"/>
              <w:jc w:val="center"/>
              <w:rPr>
                <w:rFonts w:cstheme="minorBidi"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color w:val="000000"/>
                <w:sz w:val="32"/>
                <w:szCs w:val="29"/>
                <w:lang w:bidi="mr-IN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13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79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405F1">
              <w:rPr>
                <w:sz w:val="28"/>
                <w:szCs w:val="28"/>
              </w:rPr>
              <w:t>TYBSC-CS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Pr="007300D6" w:rsidRDefault="00653164" w:rsidP="009F5A60">
            <w:pPr>
              <w:snapToGrid w:val="0"/>
              <w:jc w:val="center"/>
              <w:rPr>
                <w:rFonts w:cs="Mangal"/>
                <w:bCs/>
                <w:color w:val="000000"/>
                <w:sz w:val="32"/>
                <w:szCs w:val="29"/>
                <w:cs/>
                <w:lang w:bidi="mr-IN"/>
              </w:rPr>
            </w:pPr>
            <w:r w:rsidRPr="007300D6">
              <w:rPr>
                <w:rFonts w:cs="Mangal"/>
                <w:bCs/>
                <w:color w:val="000000"/>
                <w:sz w:val="32"/>
                <w:szCs w:val="29"/>
                <w:lang w:bidi="mr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Pr="007300D6" w:rsidRDefault="00653164" w:rsidP="009F5A60">
            <w:pPr>
              <w:snapToGrid w:val="0"/>
              <w:jc w:val="center"/>
              <w:rPr>
                <w:rFonts w:cs="Mangal"/>
                <w:bCs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="Mangal"/>
                <w:bCs/>
                <w:color w:val="000000"/>
                <w:sz w:val="32"/>
                <w:szCs w:val="29"/>
                <w:lang w:bidi="mr-I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Pr="007300D6" w:rsidRDefault="00653164" w:rsidP="009F5A60">
            <w:pPr>
              <w:snapToGrid w:val="0"/>
              <w:jc w:val="center"/>
              <w:rPr>
                <w:rFonts w:cs="Mangal"/>
                <w:bCs/>
                <w:color w:val="000000"/>
                <w:sz w:val="32"/>
                <w:szCs w:val="29"/>
                <w:cs/>
                <w:lang w:bidi="mr-IN"/>
              </w:rPr>
            </w:pPr>
            <w:r w:rsidRPr="007300D6">
              <w:rPr>
                <w:rFonts w:cs="Mangal"/>
                <w:bCs/>
                <w:color w:val="000000"/>
                <w:sz w:val="32"/>
                <w:szCs w:val="29"/>
                <w:lang w:bidi="mr-IN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 w:rsidRPr="00A85FB2">
              <w:rPr>
                <w:color w:val="000000"/>
                <w:sz w:val="28"/>
                <w:szCs w:val="28"/>
                <w:lang w:bidi="mr-IN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color w:val="000000"/>
                <w:sz w:val="28"/>
                <w:szCs w:val="28"/>
                <w:lang w:bidi="mr-IN"/>
              </w:rPr>
            </w:pPr>
            <w:r>
              <w:rPr>
                <w:color w:val="000000"/>
                <w:sz w:val="28"/>
                <w:szCs w:val="28"/>
                <w:lang w:bidi="mr-IN"/>
              </w:rPr>
              <w:t>10</w:t>
            </w:r>
          </w:p>
        </w:tc>
      </w:tr>
      <w:tr w:rsidR="00653164" w:rsidRPr="008405F1" w:rsidTr="009F5A60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64" w:rsidRPr="008405F1" w:rsidRDefault="00653164" w:rsidP="009F5A60">
            <w:pPr>
              <w:tabs>
                <w:tab w:val="left" w:pos="6915"/>
              </w:tabs>
              <w:snapToGri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8405F1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rFonts w:cstheme="minorBidi"/>
                <w:b/>
                <w:bCs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begin"/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instrText xml:space="preserve"> =SUM(ABOVE) </w:instrText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separate"/>
            </w:r>
            <w:r>
              <w:rPr>
                <w:rFonts w:cstheme="minorBidi"/>
                <w:b/>
                <w:bCs/>
                <w:noProof/>
                <w:color w:val="000000"/>
                <w:sz w:val="32"/>
                <w:szCs w:val="29"/>
                <w:lang w:bidi="mr-IN"/>
              </w:rPr>
              <w:t>74</w:t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rFonts w:cstheme="minorBidi"/>
                <w:b/>
                <w:bCs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rFonts w:cstheme="minorBidi"/>
                <w:b/>
                <w:bCs/>
                <w:color w:val="000000"/>
                <w:sz w:val="32"/>
                <w:szCs w:val="29"/>
                <w:cs/>
                <w:lang w:bidi="mr-IN"/>
              </w:rPr>
            </w:pP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begin"/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instrText xml:space="preserve"> =SUM(ABOVE) </w:instrText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separate"/>
            </w:r>
            <w:r>
              <w:rPr>
                <w:rFonts w:cstheme="minorBidi"/>
                <w:b/>
                <w:bCs/>
                <w:noProof/>
                <w:color w:val="000000"/>
                <w:sz w:val="32"/>
                <w:szCs w:val="29"/>
                <w:lang w:bidi="mr-IN"/>
              </w:rPr>
              <w:t>71</w:t>
            </w:r>
            <w:r>
              <w:rPr>
                <w:rFonts w:cstheme="minorBidi"/>
                <w:b/>
                <w:bCs/>
                <w:color w:val="000000"/>
                <w:sz w:val="32"/>
                <w:szCs w:val="29"/>
                <w:lang w:bidi="mr-IN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cs/>
                <w:lang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  <w:lang w:bidi="mr-IN"/>
              </w:rPr>
              <w:t>145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64" w:rsidRPr="00A85FB2" w:rsidRDefault="00653164" w:rsidP="009F5A60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  <w:lang w:bidi="mr-IN"/>
              </w:rPr>
              <w:t>749</w:t>
            </w: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fldChar w:fldCharType="end"/>
            </w:r>
          </w:p>
        </w:tc>
      </w:tr>
    </w:tbl>
    <w:p w:rsidR="00653164" w:rsidRDefault="00653164" w:rsidP="00653164">
      <w:pPr>
        <w:tabs>
          <w:tab w:val="left" w:pos="7275"/>
        </w:tabs>
        <w:spacing w:line="360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     </w:t>
      </w:r>
    </w:p>
    <w:p w:rsidR="00653164" w:rsidRPr="008405F1" w:rsidRDefault="00653164" w:rsidP="00653164">
      <w:pPr>
        <w:tabs>
          <w:tab w:val="left" w:pos="7275"/>
        </w:tabs>
        <w:spacing w:line="360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>The Committee Members who contributed to this scheme were as follow-</w:t>
      </w:r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Mr. R.K. </w:t>
      </w:r>
      <w:proofErr w:type="spellStart"/>
      <w:r>
        <w:rPr>
          <w:sz w:val="28"/>
          <w:szCs w:val="28"/>
        </w:rPr>
        <w:t>Dawane</w:t>
      </w:r>
      <w:proofErr w:type="spellEnd"/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2. Dr. D. T. </w:t>
      </w:r>
      <w:proofErr w:type="spellStart"/>
      <w:r w:rsidRPr="008405F1">
        <w:rPr>
          <w:sz w:val="28"/>
          <w:szCs w:val="28"/>
        </w:rPr>
        <w:t>Kadam</w:t>
      </w:r>
      <w:proofErr w:type="spellEnd"/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Mr. R.S. </w:t>
      </w:r>
      <w:proofErr w:type="spellStart"/>
      <w:r>
        <w:rPr>
          <w:sz w:val="28"/>
          <w:szCs w:val="28"/>
        </w:rPr>
        <w:t>Pawar</w:t>
      </w:r>
      <w:proofErr w:type="spellEnd"/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4. Ms. </w:t>
      </w:r>
      <w:r>
        <w:rPr>
          <w:sz w:val="28"/>
          <w:szCs w:val="28"/>
        </w:rPr>
        <w:t xml:space="preserve">A.A. </w:t>
      </w:r>
      <w:proofErr w:type="spellStart"/>
      <w:r>
        <w:rPr>
          <w:sz w:val="28"/>
          <w:szCs w:val="28"/>
        </w:rPr>
        <w:t>Kambli</w:t>
      </w:r>
      <w:proofErr w:type="spellEnd"/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5. Ms. </w:t>
      </w:r>
      <w:r>
        <w:rPr>
          <w:sz w:val="28"/>
          <w:szCs w:val="28"/>
        </w:rPr>
        <w:t xml:space="preserve">S.A. </w:t>
      </w:r>
      <w:proofErr w:type="spellStart"/>
      <w:r>
        <w:rPr>
          <w:sz w:val="28"/>
          <w:szCs w:val="28"/>
        </w:rPr>
        <w:t>Chikate</w:t>
      </w:r>
      <w:proofErr w:type="spellEnd"/>
    </w:p>
    <w:p w:rsidR="00653164" w:rsidRPr="008405F1" w:rsidRDefault="00653164" w:rsidP="00653164">
      <w:pPr>
        <w:tabs>
          <w:tab w:val="left" w:pos="7275"/>
        </w:tabs>
        <w:spacing w:line="276" w:lineRule="auto"/>
        <w:ind w:left="360"/>
        <w:rPr>
          <w:sz w:val="28"/>
          <w:szCs w:val="28"/>
        </w:rPr>
      </w:pPr>
      <w:r w:rsidRPr="008405F1">
        <w:rPr>
          <w:sz w:val="28"/>
          <w:szCs w:val="28"/>
        </w:rPr>
        <w:t xml:space="preserve">6. Ms. </w:t>
      </w:r>
      <w:r>
        <w:rPr>
          <w:sz w:val="28"/>
          <w:szCs w:val="28"/>
        </w:rPr>
        <w:t xml:space="preserve">S.V. </w:t>
      </w:r>
      <w:proofErr w:type="spellStart"/>
      <w:r>
        <w:rPr>
          <w:sz w:val="28"/>
          <w:szCs w:val="28"/>
        </w:rPr>
        <w:t>Bhide</w:t>
      </w:r>
      <w:proofErr w:type="spellEnd"/>
    </w:p>
    <w:p w:rsidR="00653164" w:rsidRPr="008405F1" w:rsidRDefault="00653164" w:rsidP="00653164">
      <w:pPr>
        <w:tabs>
          <w:tab w:val="left" w:pos="1080"/>
          <w:tab w:val="left" w:pos="6915"/>
        </w:tabs>
        <w:spacing w:line="276" w:lineRule="auto"/>
        <w:jc w:val="both"/>
        <w:rPr>
          <w:sz w:val="28"/>
          <w:szCs w:val="28"/>
        </w:rPr>
      </w:pPr>
    </w:p>
    <w:p w:rsidR="007C4E1A" w:rsidRDefault="00653164" w:rsidP="007C4E1A">
      <w:pPr>
        <w:tabs>
          <w:tab w:val="left" w:pos="1080"/>
          <w:tab w:val="left" w:pos="6915"/>
        </w:tabs>
        <w:spacing w:line="360" w:lineRule="auto"/>
        <w:jc w:val="both"/>
        <w:rPr>
          <w:sz w:val="28"/>
          <w:szCs w:val="28"/>
        </w:rPr>
      </w:pPr>
      <w:r w:rsidRPr="008405F1">
        <w:rPr>
          <w:sz w:val="28"/>
          <w:szCs w:val="28"/>
        </w:rPr>
        <w:t xml:space="preserve">        </w:t>
      </w:r>
      <w:r w:rsidR="007C4E1A" w:rsidRPr="008405F1">
        <w:rPr>
          <w:sz w:val="28"/>
          <w:szCs w:val="28"/>
        </w:rPr>
        <w:t xml:space="preserve">        In addition to above members, all the library staff members helped a lot in arranging and distribution process of the books.  We are thankful to our Principal, Vice Principal, and other staff </w:t>
      </w:r>
      <w:r w:rsidR="007C4E1A">
        <w:rPr>
          <w:sz w:val="28"/>
          <w:szCs w:val="28"/>
        </w:rPr>
        <w:t>members for their kind support to fulfill</w:t>
      </w:r>
      <w:r w:rsidR="007C4E1A" w:rsidRPr="008405F1">
        <w:rPr>
          <w:sz w:val="28"/>
          <w:szCs w:val="28"/>
        </w:rPr>
        <w:t xml:space="preserve"> the scheme effectively.                                                   </w:t>
      </w:r>
      <w:r w:rsidR="007C4E1A">
        <w:rPr>
          <w:sz w:val="28"/>
          <w:szCs w:val="28"/>
        </w:rPr>
        <w:t xml:space="preserve">                           </w:t>
      </w:r>
    </w:p>
    <w:p w:rsidR="00653164" w:rsidRDefault="00653164" w:rsidP="00653164">
      <w:pPr>
        <w:tabs>
          <w:tab w:val="left" w:pos="1080"/>
          <w:tab w:val="left" w:pos="691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53164" w:rsidRPr="008405F1" w:rsidRDefault="00653164" w:rsidP="00653164">
      <w:pPr>
        <w:tabs>
          <w:tab w:val="left" w:pos="1080"/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05F1">
        <w:rPr>
          <w:sz w:val="28"/>
          <w:szCs w:val="28"/>
        </w:rPr>
        <w:t>(</w:t>
      </w:r>
      <w:r>
        <w:rPr>
          <w:b/>
          <w:sz w:val="28"/>
          <w:szCs w:val="28"/>
        </w:rPr>
        <w:t>Dr. S.P. More</w:t>
      </w:r>
      <w:r w:rsidRPr="008405F1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</w:t>
      </w:r>
      <w:r w:rsidRPr="008405F1">
        <w:rPr>
          <w:sz w:val="28"/>
          <w:szCs w:val="28"/>
        </w:rPr>
        <w:t>(</w:t>
      </w:r>
      <w:r w:rsidRPr="008405F1">
        <w:rPr>
          <w:b/>
          <w:sz w:val="28"/>
          <w:szCs w:val="28"/>
        </w:rPr>
        <w:t xml:space="preserve">Mr. </w:t>
      </w:r>
      <w:r>
        <w:rPr>
          <w:b/>
          <w:sz w:val="28"/>
          <w:szCs w:val="28"/>
        </w:rPr>
        <w:t xml:space="preserve">S.K. </w:t>
      </w:r>
      <w:proofErr w:type="spellStart"/>
      <w:r>
        <w:rPr>
          <w:b/>
          <w:sz w:val="28"/>
          <w:szCs w:val="28"/>
        </w:rPr>
        <w:t>Namdas</w:t>
      </w:r>
      <w:proofErr w:type="spellEnd"/>
      <w:r w:rsidRPr="008405F1">
        <w:rPr>
          <w:sz w:val="28"/>
          <w:szCs w:val="28"/>
        </w:rPr>
        <w:t>)</w:t>
      </w:r>
    </w:p>
    <w:p w:rsidR="00653164" w:rsidRPr="008405F1" w:rsidRDefault="00653164" w:rsidP="00653164">
      <w:pPr>
        <w:tabs>
          <w:tab w:val="left" w:pos="6915"/>
        </w:tabs>
        <w:spacing w:line="360" w:lineRule="auto"/>
        <w:rPr>
          <w:sz w:val="28"/>
          <w:szCs w:val="28"/>
        </w:rPr>
      </w:pPr>
      <w:r w:rsidRPr="00F96B66">
        <w:rPr>
          <w:b/>
          <w:bCs/>
          <w:sz w:val="28"/>
          <w:szCs w:val="28"/>
        </w:rPr>
        <w:t xml:space="preserve">   Libra</w:t>
      </w:r>
      <w:r>
        <w:rPr>
          <w:b/>
          <w:bCs/>
          <w:sz w:val="28"/>
          <w:szCs w:val="28"/>
        </w:rPr>
        <w:t>r</w:t>
      </w:r>
      <w:r w:rsidRPr="00F96B66">
        <w:rPr>
          <w:b/>
          <w:bCs/>
          <w:sz w:val="28"/>
          <w:szCs w:val="28"/>
        </w:rPr>
        <w:t xml:space="preserve">ian    </w:t>
      </w:r>
      <w:r w:rsidRPr="00F96B6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  <w:t xml:space="preserve">      </w:t>
      </w:r>
      <w:r w:rsidRPr="008405F1">
        <w:rPr>
          <w:sz w:val="28"/>
          <w:szCs w:val="28"/>
        </w:rPr>
        <w:t xml:space="preserve">  Convener,</w:t>
      </w:r>
    </w:p>
    <w:p w:rsidR="00653164" w:rsidRPr="008405F1" w:rsidRDefault="00653164" w:rsidP="00653164">
      <w:pPr>
        <w:tabs>
          <w:tab w:val="left" w:pos="6915"/>
        </w:tabs>
        <w:spacing w:line="360" w:lineRule="auto"/>
        <w:jc w:val="right"/>
        <w:rPr>
          <w:color w:val="000000"/>
          <w:sz w:val="28"/>
          <w:szCs w:val="28"/>
          <w:lang w:bidi="mr-IN"/>
        </w:rPr>
      </w:pPr>
      <w:r w:rsidRPr="008405F1">
        <w:rPr>
          <w:b/>
          <w:bCs/>
          <w:sz w:val="28"/>
          <w:szCs w:val="28"/>
        </w:rPr>
        <w:t>B.C. Book Bank Scheme</w:t>
      </w:r>
    </w:p>
    <w:p w:rsidR="00E00762" w:rsidRDefault="00E00762"/>
    <w:sectPr w:rsidR="00E0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AF"/>
    <w:rsid w:val="000936AF"/>
    <w:rsid w:val="00653164"/>
    <w:rsid w:val="007C4E1A"/>
    <w:rsid w:val="00E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2022-07-16T07:30:00Z</dcterms:created>
  <dcterms:modified xsi:type="dcterms:W3CDTF">2022-07-16T08:02:00Z</dcterms:modified>
</cp:coreProperties>
</file>